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85AFB" w14:textId="77777777" w:rsidR="00EB6F14" w:rsidRDefault="00EB6F14" w:rsidP="00EB6F14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14:paraId="053737B7" w14:textId="77777777" w:rsidR="00EB6F14" w:rsidRDefault="00EB6F14" w:rsidP="00EB6F14">
      <w:pPr>
        <w:pStyle w:val="ConsPlusNormal"/>
        <w:jc w:val="center"/>
        <w:rPr>
          <w:b/>
          <w:bCs/>
        </w:rPr>
      </w:pPr>
    </w:p>
    <w:p w14:paraId="32610F1E" w14:textId="77777777" w:rsidR="00EB6F14" w:rsidRDefault="00EB6F14" w:rsidP="00EB6F14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508DCF1C" w14:textId="77777777" w:rsidR="00EB6F14" w:rsidRDefault="00EB6F14" w:rsidP="00EB6F14">
      <w:pPr>
        <w:pStyle w:val="ConsPlusNormal"/>
        <w:jc w:val="center"/>
        <w:rPr>
          <w:b/>
          <w:bCs/>
        </w:rPr>
      </w:pPr>
      <w:r>
        <w:rPr>
          <w:b/>
          <w:bCs/>
        </w:rPr>
        <w:t>от 28 декабря 2020 г. N 2299</w:t>
      </w:r>
    </w:p>
    <w:p w14:paraId="6B4F3D83" w14:textId="77777777" w:rsidR="00EB6F14" w:rsidRDefault="00EB6F14" w:rsidP="00EB6F14">
      <w:pPr>
        <w:pStyle w:val="ConsPlusNormal"/>
        <w:jc w:val="center"/>
        <w:rPr>
          <w:b/>
          <w:bCs/>
        </w:rPr>
      </w:pPr>
    </w:p>
    <w:p w14:paraId="59F7AA59" w14:textId="77777777" w:rsidR="00EB6F14" w:rsidRDefault="00EB6F14" w:rsidP="00EB6F14">
      <w:pPr>
        <w:pStyle w:val="ConsPlusNormal"/>
        <w:jc w:val="center"/>
        <w:rPr>
          <w:b/>
          <w:bCs/>
        </w:rPr>
      </w:pPr>
      <w:r>
        <w:rPr>
          <w:b/>
          <w:bCs/>
        </w:rPr>
        <w:t>О ПРОГРАММЕ</w:t>
      </w:r>
    </w:p>
    <w:p w14:paraId="0D4EF792" w14:textId="77777777" w:rsidR="00EB6F14" w:rsidRDefault="00EB6F14" w:rsidP="00EB6F14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ГАРАНТИЙ БЕСПЛАТНОГО ОКАЗАНИЯ ГРАЖДАНАМ</w:t>
      </w:r>
    </w:p>
    <w:p w14:paraId="297C4A59" w14:textId="77777777" w:rsidR="00EB6F14" w:rsidRDefault="00EB6F14" w:rsidP="00EB6F14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 НА 2021 ГОД И НА ПЛАНОВЫЙ ПЕРИОД</w:t>
      </w:r>
    </w:p>
    <w:p w14:paraId="203CF58D" w14:textId="77777777" w:rsidR="00EB6F14" w:rsidRDefault="00EB6F14" w:rsidP="00EB6F14">
      <w:pPr>
        <w:pStyle w:val="ConsPlusNormal"/>
        <w:jc w:val="center"/>
        <w:rPr>
          <w:b/>
          <w:bCs/>
        </w:rPr>
      </w:pPr>
      <w:r>
        <w:rPr>
          <w:b/>
          <w:bCs/>
        </w:rPr>
        <w:t>2022 И 2023 ГОДОВ</w:t>
      </w:r>
    </w:p>
    <w:p w14:paraId="42F9E1D8" w14:textId="43CC3B84" w:rsidR="00EF4F1C" w:rsidRDefault="00EB6F14"/>
    <w:p w14:paraId="56B26375" w14:textId="77777777" w:rsidR="00EB6F14" w:rsidRDefault="00EB6F14" w:rsidP="00EB6F1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IX. Критерии доступности и качества медицинской помощи</w:t>
      </w:r>
    </w:p>
    <w:p w14:paraId="149E74D8" w14:textId="77777777" w:rsidR="00EB6F14" w:rsidRDefault="00EB6F14" w:rsidP="00EB6F14">
      <w:pPr>
        <w:pStyle w:val="ConsPlusNormal"/>
        <w:jc w:val="both"/>
      </w:pPr>
    </w:p>
    <w:p w14:paraId="1DF5472E" w14:textId="77777777" w:rsidR="00EB6F14" w:rsidRDefault="00EB6F14" w:rsidP="00EB6F14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14:paraId="65B878D7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14:paraId="7100B4BB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14:paraId="432267F7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14:paraId="19FB364A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14:paraId="555E7A44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14:paraId="24856430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14:paraId="2C6144FA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соглашения.</w:t>
      </w:r>
    </w:p>
    <w:p w14:paraId="2AA005DC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Критериями качества медицинской помощи являются:</w:t>
      </w:r>
    </w:p>
    <w:p w14:paraId="580D96FF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14:paraId="1C6698D1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14:paraId="27015E26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14:paraId="7A859192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14:paraId="712E8FF6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14:paraId="2255CF5F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14:paraId="510144DB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14:paraId="38BB5B21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проведению;</w:t>
      </w:r>
    </w:p>
    <w:p w14:paraId="06A3C51A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14:paraId="53CD2E31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14:paraId="0171ED0A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14:paraId="0A9F46F1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 xml:space="preserve">доля пациентов, получающих обезболивание в рамках оказания паллиативной медицинской помощи, в общем </w:t>
      </w:r>
      <w:r>
        <w:lastRenderedPageBreak/>
        <w:t>количестве пациентов, нуждающихся в обезболивании при оказании паллиативной медицинской помощи;</w:t>
      </w:r>
    </w:p>
    <w:p w14:paraId="1B7148C5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программы.</w:t>
      </w:r>
    </w:p>
    <w:p w14:paraId="64017BE7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14:paraId="27FB364E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4" w:history="1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5" w:history="1">
        <w:r>
          <w:rPr>
            <w:color w:val="0000FF"/>
          </w:rPr>
          <w:t>"Демография"</w:t>
        </w:r>
      </w:hyperlink>
      <w:r>
        <w:t>.</w:t>
      </w:r>
    </w:p>
    <w:p w14:paraId="6B5F2759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14:paraId="3C757971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14:paraId="01C0C47D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доля объема специализированной, в том числе высокотехнологичной, медицинской помощи, с коэффициентом относительной затратоемкости, равным 2 и более, в объеме оказанной специализированной, в том числе высокотехнологичной, медицинской помощи (в 2021 году - не менее 60 процентов, в 2022 и 2023 годах - не менее 70 процентов);</w:t>
      </w:r>
    </w:p>
    <w:p w14:paraId="5B3E9A1E" w14:textId="77777777" w:rsidR="00EB6F14" w:rsidRDefault="00EB6F14" w:rsidP="00EB6F14">
      <w:pPr>
        <w:pStyle w:val="ConsPlusNormal"/>
        <w:spacing w:before="160"/>
        <w:ind w:firstLine="540"/>
        <w:jc w:val="both"/>
      </w:pPr>
      <w: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14:paraId="0D141691" w14:textId="77777777" w:rsidR="00EB6F14" w:rsidRPr="00EB6F14" w:rsidRDefault="00EB6F14" w:rsidP="00EB6F14">
      <w:pPr>
        <w:jc w:val="center"/>
      </w:pPr>
    </w:p>
    <w:sectPr w:rsidR="00EB6F14" w:rsidRPr="00EB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91"/>
    <w:rsid w:val="00301A2B"/>
    <w:rsid w:val="00592391"/>
    <w:rsid w:val="00CB3AE5"/>
    <w:rsid w:val="00E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6F85D-AAD2-49A4-9AA6-F60938F6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5DD91F42366DF6059129A4919641EEFB5EAAE94B7E462EB10EEF2C359425ED1CD44A8E7B9EA6C7B30617E9F1JFZ9F" TargetMode="External"/><Relationship Id="rId4" Type="http://schemas.openxmlformats.org/officeDocument/2006/relationships/hyperlink" Target="consultantplus://offline/ref=E85DD91F42366DF6059129A4919641EEFB5EA4E8437F462EB10EEF2C359425ED1CD44A8E7B9EA6C7B30617E9F1JFZ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2021-01-25T05:39:00Z</dcterms:created>
  <dcterms:modified xsi:type="dcterms:W3CDTF">2021-01-25T05:40:00Z</dcterms:modified>
</cp:coreProperties>
</file>