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32" w:rsidRDefault="00E43F32">
      <w:pPr>
        <w:pStyle w:val="ConsPlusNormal"/>
        <w:jc w:val="right"/>
        <w:outlineLvl w:val="0"/>
      </w:pPr>
      <w:r>
        <w:t>Приложение N 6</w:t>
      </w:r>
    </w:p>
    <w:p w:rsidR="00E43F32" w:rsidRDefault="00E43F32">
      <w:pPr>
        <w:pStyle w:val="ConsPlusNormal"/>
        <w:jc w:val="right"/>
      </w:pPr>
      <w:r>
        <w:t>к Территориальной программе</w:t>
      </w:r>
    </w:p>
    <w:p w:rsidR="00E43F32" w:rsidRDefault="00E43F32">
      <w:pPr>
        <w:pStyle w:val="ConsPlusNormal"/>
        <w:jc w:val="right"/>
      </w:pPr>
      <w:r>
        <w:t>государственных гарантий бесплатного</w:t>
      </w:r>
    </w:p>
    <w:p w:rsidR="00E43F32" w:rsidRDefault="00E43F32">
      <w:pPr>
        <w:pStyle w:val="ConsPlusNormal"/>
        <w:jc w:val="right"/>
      </w:pPr>
      <w:r>
        <w:t>оказания гражданам медицинской помощи</w:t>
      </w:r>
    </w:p>
    <w:p w:rsidR="00E43F32" w:rsidRDefault="00E43F32">
      <w:pPr>
        <w:pStyle w:val="ConsPlusNormal"/>
        <w:jc w:val="right"/>
      </w:pPr>
      <w:r>
        <w:t>в Свердловской области на 2018 год и</w:t>
      </w:r>
    </w:p>
    <w:p w:rsidR="00E43F32" w:rsidRDefault="00E43F32">
      <w:pPr>
        <w:pStyle w:val="ConsPlusNormal"/>
        <w:jc w:val="right"/>
      </w:pPr>
      <w:r>
        <w:t>на плановый период 2019 и 2020 годов</w:t>
      </w:r>
    </w:p>
    <w:p w:rsidR="00E43F32" w:rsidRDefault="00E43F32">
      <w:pPr>
        <w:pStyle w:val="ConsPlusNormal"/>
      </w:pPr>
    </w:p>
    <w:p w:rsidR="00E43F32" w:rsidRDefault="00E43F32">
      <w:pPr>
        <w:pStyle w:val="ConsPlusNormal"/>
        <w:jc w:val="center"/>
      </w:pPr>
      <w:r>
        <w:t>ПЕРЕЧЕНЬ</w:t>
      </w:r>
    </w:p>
    <w:p w:rsidR="00E43F32" w:rsidRDefault="00E43F32">
      <w:pPr>
        <w:pStyle w:val="ConsPlusNormal"/>
        <w:jc w:val="center"/>
      </w:pPr>
      <w:r>
        <w:t>ЛЕКАРСТВЕННЫХ ПРЕПАРАТОВ И МЕДИЦИНСКИХ ИЗДЕЛИЙ, ОТПУСКАЕМЫХ</w:t>
      </w:r>
    </w:p>
    <w:p w:rsidR="00E43F32" w:rsidRDefault="00E43F32">
      <w:pPr>
        <w:pStyle w:val="ConsPlusNormal"/>
        <w:jc w:val="center"/>
      </w:pPr>
      <w:r>
        <w:t>НАСЕЛЕНИЮ В СООТВЕТСТВИИ С ПЕРЕЧНЕМ ГРУПП НАСЕЛЕНИЯ</w:t>
      </w:r>
    </w:p>
    <w:p w:rsidR="00E43F32" w:rsidRDefault="00E43F32">
      <w:pPr>
        <w:pStyle w:val="ConsPlusNormal"/>
        <w:jc w:val="center"/>
      </w:pPr>
      <w:r w:rsidRPr="00973274">
        <w:t>И КАТЕГОРИЙ ЗАБОЛЕВАНИЙ, ПРИ АМБУЛАТОРНОМ ЛЕЧЕНИИ КОТОРЫХ</w:t>
      </w:r>
      <w:bookmarkStart w:id="0" w:name="_GoBack"/>
      <w:bookmarkEnd w:id="0"/>
    </w:p>
    <w:p w:rsidR="00E43F32" w:rsidRDefault="00E43F32">
      <w:pPr>
        <w:pStyle w:val="ConsPlusNormal"/>
        <w:jc w:val="center"/>
      </w:pPr>
      <w:r>
        <w:t>ЛЕКАРСТВЕННЫЕ ПРЕПАРАТЫ И МЕДИЦИНСКИЕ ИЗДЕЛИЯ ОТПУСКАЮТСЯ</w:t>
      </w:r>
    </w:p>
    <w:p w:rsidR="00E43F32" w:rsidRDefault="00E43F32">
      <w:pPr>
        <w:pStyle w:val="ConsPlusNormal"/>
        <w:jc w:val="center"/>
      </w:pPr>
      <w:r>
        <w:t>ПО РЕЦЕПТАМ ВРАЧЕЙ БЕСПЛАТНО И НА ЛЬГОТНЫХ УСЛОВИЯХ</w:t>
      </w:r>
    </w:p>
    <w:p w:rsidR="00E43F32" w:rsidRDefault="00E43F32">
      <w:pPr>
        <w:pStyle w:val="ConsPlusNormal"/>
        <w:jc w:val="center"/>
      </w:pPr>
      <w:r w:rsidRPr="00973274">
        <w:rPr>
          <w:highlight w:val="yellow"/>
        </w:rPr>
        <w:t>(С 50-ПРОЦЕНТНОЙ СКИДКОЙ)</w:t>
      </w:r>
      <w:r>
        <w:t xml:space="preserve"> В АПТЕЧНЫХ ОРГАНИЗАЦИЯХ</w:t>
      </w:r>
    </w:p>
    <w:p w:rsidR="00E43F32" w:rsidRDefault="00E43F3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3964"/>
        <w:gridCol w:w="4365"/>
        <w:gridCol w:w="3288"/>
      </w:tblGrid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  <w:jc w:val="center"/>
            </w:pPr>
            <w:r>
              <w:t>5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ранитидин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омепразол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капсулы кишечнорастворимые;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кишечнорастворимые;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дротаверин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атропин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метоклопрамид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ондансетрон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суспензия для приема внутрь;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лактулоза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сироп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для рассасывания;</w:t>
            </w:r>
          </w:p>
          <w:p w:rsidR="00E43F32" w:rsidRDefault="00E43F32">
            <w:pPr>
              <w:pStyle w:val="ConsPlusNormal"/>
            </w:pPr>
            <w:r>
              <w:t>таблетки жевательные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суппозитории ректальные;</w:t>
            </w:r>
          </w:p>
          <w:p w:rsidR="00E43F32" w:rsidRDefault="00E43F32">
            <w:pPr>
              <w:pStyle w:val="ConsPlusNormal"/>
            </w:pPr>
            <w:r>
              <w:t>суспензия ректальная;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порошок для приема внутрь;</w:t>
            </w:r>
          </w:p>
          <w:p w:rsidR="00E43F32" w:rsidRDefault="00E43F32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панкреатин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инъекций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</w:t>
            </w:r>
            <w: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метформин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гликлазид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витамины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витамин A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ретинол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драже; 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 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для приема внутрь;</w:t>
            </w:r>
          </w:p>
          <w:p w:rsidR="00E43F32" w:rsidRDefault="00E43F3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драже;</w:t>
            </w:r>
          </w:p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варфарин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аминокислоты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губка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этамзилат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железа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43F32" w:rsidRDefault="00E43F3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дигоксин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спрей для местного и наружного применения;</w:t>
            </w:r>
          </w:p>
          <w:p w:rsidR="00E43F32" w:rsidRDefault="00E43F3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амиодарон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нитроглицерин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подъязычные; 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диуретики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150.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индапамид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фуросемид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атенолол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бисопролол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амлодипин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нимодипин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нифедипин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3F32" w:rsidRDefault="00E43F3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171.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верапамил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ингибиторы АПФ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АПФ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лизиноприл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эналаприл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лозартан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диоксометилтетра-гидропиримидин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местного применения;</w:t>
            </w:r>
          </w:p>
          <w:p w:rsidR="00E43F32" w:rsidRDefault="00E43F3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3F32" w:rsidRDefault="00E43F3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йода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43F32" w:rsidRDefault="00E43F3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местного и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этанол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наружного применения;</w:t>
            </w:r>
          </w:p>
          <w:p w:rsidR="00E43F32" w:rsidRDefault="00E43F3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суппозитории вагинальные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суппозитории вагинальные;</w:t>
            </w:r>
          </w:p>
          <w:p w:rsidR="00E43F32" w:rsidRDefault="00E43F32">
            <w:pPr>
              <w:pStyle w:val="ConsPlusNormal"/>
            </w:pPr>
            <w:r>
              <w:t>таблетки вагинальные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простагландины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андрогены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тестостерон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гестагены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прогестерон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231.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доксазозин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крем для наружного применения;</w:t>
            </w:r>
          </w:p>
          <w:p w:rsidR="00E43F32" w:rsidRDefault="00E43F3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гидрокортизон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преднизолон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lastRenderedPageBreak/>
              <w:t>тиамазол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йода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йода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калия йодид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цинакалцет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тетрациклины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тетрациклины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доксициклин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амоксициллин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ампициллин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феноксиметил</w:t>
            </w:r>
            <w:proofErr w:type="spellEnd"/>
            <w:r>
              <w:t>-пенициллин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оксациллин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котримоксазол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азитромицин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  <w:r>
              <w:t xml:space="preserve"> /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43F32" w:rsidRDefault="00E43F3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43F32" w:rsidRDefault="00E43F32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внутрь;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клиндамицин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аминогликозиды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гентамицин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офлоксацин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ципрофлоксацин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294.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антибиотики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флуконазол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</w:t>
            </w:r>
            <w:r>
              <w:lastRenderedPageBreak/>
              <w:t>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lastRenderedPageBreak/>
              <w:t>аминосалициловая</w:t>
            </w:r>
            <w:proofErr w:type="spellEnd"/>
            <w:r>
              <w:t xml:space="preserve"> кислота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антибиотики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тиоуреидоимино-метилпиридиния</w:t>
            </w:r>
            <w:proofErr w:type="spellEnd"/>
            <w:r>
              <w:t xml:space="preserve"> перхлорат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таблеток набор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ацикловир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330.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 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симепревир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кишечнорастворимые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342.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 порошок для приготовления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355.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энфувиртид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367.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ломустин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антиметаболиты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метотрексат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аналоги пурина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381.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метилгидразины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43F32" w:rsidRDefault="00E43F3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4" w:type="dxa"/>
            <w:vMerge w:val="restart"/>
            <w:tcBorders>
              <w:bottom w:val="nil"/>
            </w:tcBorders>
          </w:tcPr>
          <w:p w:rsidR="00E43F32" w:rsidRDefault="00E43F3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дазатиниб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мягкие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395.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bottom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  <w:vMerge w:val="restart"/>
            <w:tcBorders>
              <w:top w:val="nil"/>
            </w:tcBorders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top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43F32" w:rsidRDefault="00E43F32"/>
        </w:tc>
        <w:tc>
          <w:tcPr>
            <w:tcW w:w="3964" w:type="dxa"/>
            <w:vMerge/>
            <w:tcBorders>
              <w:top w:val="nil"/>
            </w:tcBorders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гестагены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капсула для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анастрозол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интерфероны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интерферон альфа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инъекций;</w:t>
            </w:r>
          </w:p>
          <w:p w:rsidR="00E43F32" w:rsidRDefault="00E43F3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43F32" w:rsidRDefault="00E43F32">
            <w:pPr>
              <w:pStyle w:val="ConsPlusNormal"/>
            </w:pPr>
            <w:r>
              <w:t>раствор для подкожного введения;</w:t>
            </w:r>
          </w:p>
          <w:p w:rsidR="00E43F32" w:rsidRDefault="00E43F32">
            <w:pPr>
              <w:pStyle w:val="ConsPlusNormal"/>
            </w:pPr>
            <w:r>
              <w:t>суппозитории ректальные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 </w:t>
            </w:r>
            <w:hyperlink w:anchor="P314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427.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циклоспорин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капсулы мягкие;</w:t>
            </w:r>
          </w:p>
          <w:p w:rsidR="00E43F32" w:rsidRDefault="00E43F32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440.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кеторолак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448.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ибупрофен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кетопрофен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миорелаксанты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аллопуринол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  <w:hyperlink w:anchor="P31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нервная система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анестетики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инъекций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анальгетики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опиоиды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морфин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раствор для инъекций;</w:t>
            </w:r>
          </w:p>
          <w:p w:rsidR="00E43F32" w:rsidRDefault="00E43F32">
            <w:pPr>
              <w:pStyle w:val="ConsPlusNormal"/>
            </w:pPr>
            <w:r>
              <w:t>раствор для подкожного введения;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фентанил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бупренорфин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опиоиды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пропионилфенил</w:t>
            </w:r>
            <w:proofErr w:type="spellEnd"/>
            <w:r>
              <w:t>-</w:t>
            </w:r>
            <w:proofErr w:type="spellStart"/>
            <w:r>
              <w:t>этоксиэтил</w:t>
            </w:r>
            <w:proofErr w:type="spellEnd"/>
            <w:r>
              <w:t>-пиперидин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защечные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ацетилсалициловая кислота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парацетамол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суппозитории ректальные (для детей);</w:t>
            </w:r>
          </w:p>
          <w:p w:rsidR="00E43F32" w:rsidRDefault="00E43F32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фенобарбитал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(для детей)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фенитоин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клоназепам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486.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приема внутрь;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гранулы пролонгированного действия;</w:t>
            </w:r>
          </w:p>
          <w:p w:rsidR="00E43F32" w:rsidRDefault="00E43F32">
            <w:pPr>
              <w:pStyle w:val="ConsPlusNormal"/>
            </w:pPr>
            <w:r>
              <w:t>капли для приема внутрь;</w:t>
            </w:r>
          </w:p>
          <w:p w:rsidR="00E43F32" w:rsidRDefault="00E43F32">
            <w:pPr>
              <w:pStyle w:val="ConsPlusNormal"/>
            </w:pPr>
            <w:r>
              <w:t>капсулы кишечнорастворимые;</w:t>
            </w:r>
          </w:p>
          <w:p w:rsidR="00E43F32" w:rsidRDefault="00E43F32">
            <w:pPr>
              <w:pStyle w:val="ConsPlusNormal"/>
            </w:pPr>
            <w:r>
              <w:t>раствор для приема внутрь;</w:t>
            </w:r>
          </w:p>
          <w:p w:rsidR="00E43F32" w:rsidRDefault="00E43F32">
            <w:pPr>
              <w:pStyle w:val="ConsPlusNormal"/>
            </w:pPr>
            <w:r>
              <w:t>сироп;</w:t>
            </w:r>
          </w:p>
          <w:p w:rsidR="00E43F32" w:rsidRDefault="00E43F32">
            <w:pPr>
              <w:pStyle w:val="ConsPlusNormal"/>
            </w:pPr>
            <w:r>
              <w:t>сироп (для детей);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lastRenderedPageBreak/>
              <w:t>лакосамид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490.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приема внутрь;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топирамат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третичные амины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амантадин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502.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пирибедил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драже;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перициазин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тиоридазин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галоперидол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515.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хлорпротиксен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кветиапин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оланзапин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E43F32" w:rsidRDefault="00E43F32">
            <w:pPr>
              <w:pStyle w:val="ConsPlusNormal"/>
            </w:pPr>
            <w:r>
              <w:t>таблетки для рассасывания;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сульпирид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523.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клозапин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бромдигидрохлор-фенилбензодиазепин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диазепам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психоаналептики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амитриптилин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драже;</w:t>
            </w:r>
          </w:p>
          <w:p w:rsidR="00E43F32" w:rsidRDefault="00E43F3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537.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кломипрамин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пароксетин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для приема внутрь;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сертралин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флуоксетин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 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эсциталопрам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пирлиндол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 xml:space="preserve">применяемые при синдроме дефицита внимания с гиперактивностью,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другие психостимуляторы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глицин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защечные;</w:t>
            </w:r>
          </w:p>
          <w:p w:rsidR="00E43F32" w:rsidRDefault="00E43F32">
            <w:pPr>
              <w:pStyle w:val="ConsPlusNormal"/>
            </w:pPr>
            <w:r>
              <w:t>таблетки подъязычные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назальные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пирацетам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557.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кишечнорастворимые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этилметилгидро-ксипиридина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570.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584.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спрей назальный дозированный;</w:t>
            </w:r>
          </w:p>
          <w:p w:rsidR="00E43F32" w:rsidRDefault="00E43F3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596.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сальбутамол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капсулы с порошком для ингаляций;</w:t>
            </w:r>
          </w:p>
          <w:p w:rsidR="00E43F32" w:rsidRDefault="00E43F3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с порошком для ингаляций набор;</w:t>
            </w:r>
          </w:p>
          <w:p w:rsidR="00E43F32" w:rsidRDefault="00E43F3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lastRenderedPageBreak/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604.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раствор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глюкокортикоиды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43F32" w:rsidRDefault="00E43F32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дозированный;</w:t>
            </w:r>
          </w:p>
          <w:p w:rsidR="00E43F32" w:rsidRDefault="00E43F32">
            <w:pPr>
              <w:pStyle w:val="ConsPlusNormal"/>
            </w:pPr>
            <w:r>
              <w:t>раствор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613.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аминофиллин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амброксол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сироп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ацетилцистеин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таблетки;</w:t>
            </w:r>
          </w:p>
          <w:p w:rsidR="00E43F32" w:rsidRDefault="00E43F32">
            <w:pPr>
              <w:pStyle w:val="ConsPlusNormal"/>
            </w:pPr>
            <w:r>
              <w:t>таблетки шипучие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раствор для ингаляций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оболочкой;</w:t>
            </w:r>
          </w:p>
          <w:p w:rsidR="00E43F32" w:rsidRDefault="00E43F3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626.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сироп;</w:t>
            </w:r>
          </w:p>
          <w:p w:rsidR="00E43F32" w:rsidRDefault="00E43F3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органы чувств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антибиотики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>тетрациклин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мазь глазная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пилокарпин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дорзоламид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тимолол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бутиламиногидро-ксипропоксифенок-симетилметилокса-диазол</w:t>
            </w:r>
            <w:proofErr w:type="spellEnd"/>
            <w:r>
              <w:t xml:space="preserve"> </w:t>
            </w:r>
            <w:hyperlink w:anchor="P3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глазные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капли ушные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V03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антидоты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комплекс </w:t>
            </w:r>
            <w:r w:rsidR="00973274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23623_215067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 жевательные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капсулы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  <w:outlineLvl w:val="1"/>
            </w:pPr>
            <w:r>
              <w:t>V06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лечебное питание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lastRenderedPageBreak/>
              <w:t>656.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</w:tcPr>
          <w:p w:rsidR="00E43F32" w:rsidRDefault="00E43F3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64" w:type="dxa"/>
          </w:tcPr>
          <w:p w:rsidR="00E43F32" w:rsidRDefault="00E43F3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365" w:type="dxa"/>
          </w:tcPr>
          <w:p w:rsidR="00E43F32" w:rsidRDefault="00E43F32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88" w:type="dxa"/>
          </w:tcPr>
          <w:p w:rsidR="00E43F32" w:rsidRDefault="00E43F3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vMerge w:val="restart"/>
          </w:tcPr>
          <w:p w:rsidR="00E43F32" w:rsidRDefault="00E43F32">
            <w:pPr>
              <w:pStyle w:val="ConsPlusNormal"/>
            </w:pPr>
          </w:p>
        </w:tc>
        <w:tc>
          <w:tcPr>
            <w:tcW w:w="3964" w:type="dxa"/>
            <w:vMerge w:val="restart"/>
          </w:tcPr>
          <w:p w:rsidR="00E43F32" w:rsidRDefault="00E43F32">
            <w:pPr>
              <w:pStyle w:val="ConsPlusNormal"/>
            </w:pPr>
            <w:r>
              <w:t>Медицинские изделия</w:t>
            </w:r>
          </w:p>
        </w:tc>
        <w:tc>
          <w:tcPr>
            <w:tcW w:w="7653" w:type="dxa"/>
            <w:gridSpan w:val="2"/>
          </w:tcPr>
          <w:p w:rsidR="00E43F32" w:rsidRDefault="00E43F32">
            <w:pPr>
              <w:pStyle w:val="ConsPlusNormal"/>
            </w:pPr>
            <w:r>
              <w:t xml:space="preserve">калоприемник, вырезаемое отверстие под </w:t>
            </w:r>
            <w:proofErr w:type="spellStart"/>
            <w:r>
              <w:t>стому</w:t>
            </w:r>
            <w:proofErr w:type="spellEnd"/>
            <w:r>
              <w:t xml:space="preserve"> 10 - 70 мм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7653" w:type="dxa"/>
            <w:gridSpan w:val="2"/>
          </w:tcPr>
          <w:p w:rsidR="00E43F32" w:rsidRDefault="00E43F32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7653" w:type="dxa"/>
            <w:gridSpan w:val="2"/>
          </w:tcPr>
          <w:p w:rsidR="00E43F32" w:rsidRDefault="00E43F32">
            <w:pPr>
              <w:pStyle w:val="ConsPlusNormal"/>
            </w:pPr>
            <w:r>
              <w:t>иглы одноразовые к инсулиновому инжектору 8 мм x 30G (31G)</w:t>
            </w:r>
          </w:p>
        </w:tc>
      </w:tr>
      <w:tr w:rsidR="00E43F32">
        <w:tc>
          <w:tcPr>
            <w:tcW w:w="850" w:type="dxa"/>
          </w:tcPr>
          <w:p w:rsidR="00E43F32" w:rsidRDefault="00E43F32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vMerge/>
          </w:tcPr>
          <w:p w:rsidR="00E43F32" w:rsidRDefault="00E43F32"/>
        </w:tc>
        <w:tc>
          <w:tcPr>
            <w:tcW w:w="3964" w:type="dxa"/>
            <w:vMerge/>
          </w:tcPr>
          <w:p w:rsidR="00E43F32" w:rsidRDefault="00E43F32"/>
        </w:tc>
        <w:tc>
          <w:tcPr>
            <w:tcW w:w="7653" w:type="dxa"/>
            <w:gridSpan w:val="2"/>
          </w:tcPr>
          <w:p w:rsidR="00E43F32" w:rsidRDefault="00E43F32">
            <w:pPr>
              <w:pStyle w:val="ConsPlusNormal"/>
            </w:pPr>
            <w:r>
              <w:t>расходные материалы к инсулиновым дозаторам (для детей)</w:t>
            </w:r>
          </w:p>
        </w:tc>
      </w:tr>
    </w:tbl>
    <w:p w:rsidR="00E43F32" w:rsidRDefault="00E43F32">
      <w:pPr>
        <w:sectPr w:rsidR="00E43F32" w:rsidSect="00B325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3F32" w:rsidRDefault="00E43F32">
      <w:pPr>
        <w:pStyle w:val="ConsPlusNormal"/>
      </w:pPr>
    </w:p>
    <w:p w:rsidR="00E43F32" w:rsidRDefault="00E43F32">
      <w:pPr>
        <w:pStyle w:val="ConsPlusNormal"/>
        <w:ind w:firstLine="540"/>
        <w:jc w:val="both"/>
      </w:pPr>
      <w:r>
        <w:t>--------------------------------</w:t>
      </w:r>
    </w:p>
    <w:p w:rsidR="00E43F32" w:rsidRDefault="00E43F32">
      <w:pPr>
        <w:pStyle w:val="ConsPlusNormal"/>
        <w:spacing w:before="220"/>
        <w:ind w:firstLine="540"/>
        <w:jc w:val="both"/>
      </w:pPr>
      <w:bookmarkStart w:id="1" w:name="P3138"/>
      <w:bookmarkEnd w:id="1"/>
      <w:r>
        <w:t xml:space="preserve">&lt;*&gt; Лекарственные препараты, отпускаемые в рамках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организациях, за счет средств областного бюджета".</w:t>
      </w:r>
    </w:p>
    <w:p w:rsidR="00E43F32" w:rsidRDefault="00E43F32">
      <w:pPr>
        <w:pStyle w:val="ConsPlusNormal"/>
        <w:spacing w:before="220"/>
        <w:ind w:firstLine="540"/>
        <w:jc w:val="both"/>
      </w:pPr>
      <w:bookmarkStart w:id="2" w:name="P3139"/>
      <w:bookmarkEnd w:id="2"/>
      <w:r>
        <w:t xml:space="preserve">&lt;**&gt; Лекарственные препараты, отпускаемые в рамках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E43F32" w:rsidRDefault="00E43F32">
      <w:pPr>
        <w:pStyle w:val="ConsPlusNormal"/>
        <w:spacing w:before="220"/>
        <w:ind w:firstLine="540"/>
        <w:jc w:val="both"/>
      </w:pPr>
      <w:bookmarkStart w:id="3" w:name="P3140"/>
      <w:bookmarkEnd w:id="3"/>
      <w:r>
        <w:t xml:space="preserve">&lt;***&gt; Лекарственные препараты, отпускаемые в рамках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E43F32" w:rsidRDefault="00E43F32">
      <w:pPr>
        <w:pStyle w:val="ConsPlusNormal"/>
      </w:pPr>
    </w:p>
    <w:p w:rsidR="00E43F32" w:rsidRDefault="00E43F32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E43F32" w:rsidRDefault="00E43F32">
      <w:pPr>
        <w:pStyle w:val="ConsPlusNormal"/>
      </w:pPr>
    </w:p>
    <w:p w:rsidR="00E43F32" w:rsidRDefault="00E43F32">
      <w:pPr>
        <w:pStyle w:val="ConsPlusNormal"/>
      </w:pPr>
    </w:p>
    <w:p w:rsidR="00E43F32" w:rsidRDefault="00E43F32">
      <w:pPr>
        <w:pStyle w:val="ConsPlusNormal"/>
      </w:pPr>
    </w:p>
    <w:p w:rsidR="00E43F32" w:rsidRDefault="00973274">
      <w:pPr>
        <w:pStyle w:val="ConsPlusNormal"/>
      </w:pPr>
      <w:hyperlink r:id="rId9" w:history="1">
        <w:r w:rsidR="00E43F32">
          <w:rPr>
            <w:i/>
            <w:color w:val="0000FF"/>
          </w:rPr>
          <w:br/>
          <w:t>Постановление Правительства Свердловской области от 21.12.2017 N 1006-ПП "О Территориальной программе государственных гарантий бесплатного оказания гражданам медицинской помощи в Свердловской области на 2018 год и на плановый период 2019 и 2020 годов" {КонсультантПлюс}</w:t>
        </w:r>
      </w:hyperlink>
      <w:r w:rsidR="00E43F32">
        <w:br/>
      </w:r>
    </w:p>
    <w:p w:rsidR="00B45862" w:rsidRDefault="00B45862"/>
    <w:sectPr w:rsidR="00B45862" w:rsidSect="004342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32"/>
    <w:rsid w:val="00973274"/>
    <w:rsid w:val="00B45862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E0DF-E3F1-42B0-9BED-9790FD4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709F79FFE53CF90F954678E140B556BCD73C5Bj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5797092EAB0DEA8256E926F93BB36FB01CE4B7AE910EB01B8DD69E69ABF250B5Fj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5797092EAB0DEA8256E926F93BB36FB01CE4B7AE917EA05B7DD69E69ABF250B5Fj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B5797092EAB0DEA8256E926F93BB36FB01CE4B79EA14EB05B2DD69E69ABF250B5FjA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5B5797092EAB0DEA8256E926F93BB36FB01CE4B79EB13E904B6DD69E69ABF250BFA6A901CD250BC0E9B867955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Пономарева</dc:creator>
  <cp:keywords/>
  <dc:description/>
  <cp:lastModifiedBy>Наталия Пономарева</cp:lastModifiedBy>
  <cp:revision>3</cp:revision>
  <dcterms:created xsi:type="dcterms:W3CDTF">2018-01-09T11:35:00Z</dcterms:created>
  <dcterms:modified xsi:type="dcterms:W3CDTF">2018-01-19T08:03:00Z</dcterms:modified>
</cp:coreProperties>
</file>